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009/2010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Costa e Silva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 Desenho Curricular da Escola Municipal de Ensino Fundamental Presidente Costa e Silva,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2 - A análise dos Desenhos Curriculares que compõem os Planos de Estudos foi realizada conforme Resolução do CME Nº. 004/2007 que altera normas para análise e aprovação dos Regimentos Escolares e Planos de Estudos da Rede Municipal de Ensino do Município de Cachoeirinha, da Resolução CME Nº008/2008,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Os  Desenhos Curriculares fazem parte dos Planos de Estudos  e disciplinam o Ensino Fundamental de 8 (oito) anos e o Ensino Fundamental de 9 (nove) anos, com organização curricular por séries/anos referente ao período letivo de 2009 a 2011, seguindo as orientações da Resolução CME Nº 008/2008, exceto o exposto no Artigo 12 da mesma, onde, pela organização curricular por tempos, a carga horária da Base Nacional Comum necessita dos complementos curriculares desenvolvidos na escola, cumprindo dessa forma, a carga horária total, sem prejuízos aos educandos.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os Desenhos Curriculares estão aprovados,  ressalvadas  as possíveis incorreções de linguagem.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Desenhos Curriculares, homologadas, fica uma arquivada no Conselho Municipal de Educação e duas cópias são encaminhadas à Secretaria Municipal de Educação, sendo uma delas enviada para a escola, devendo a mesma compor o Plano de Estudos em vigor na escola.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05 de outubro de 2010.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Eunice Velha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– RS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